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5"/>
        <w:gridCol w:w="2556"/>
        <w:gridCol w:w="1169"/>
        <w:gridCol w:w="3233"/>
        <w:gridCol w:w="1893"/>
      </w:tblGrid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b w:val="1"/>
                <w:bCs w:val="1"/>
                <w:sz w:val="32"/>
                <w:szCs w:val="32"/>
                <w:rtl w:val="0"/>
              </w:rPr>
              <w:t>Budsjett 2017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INNTEKTER: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  <w:r>
              <w:rPr>
                <w:rFonts w:ascii="Arial" w:hAnsi="Arial"/>
                <w:sz w:val="24"/>
                <w:szCs w:val="24"/>
                <w:rtl w:val="0"/>
              </w:rPr>
              <w:t>2017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UTGIFTER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2017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Medlemskontigent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40000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Kj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</w:rPr>
              <w:t>p av sekret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</w:rPr>
              <w:t>rressurs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70000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Kontor/telefon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3000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Statstilskot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130000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LS/landskonferanser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60000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St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</w:rPr>
              <w:t>tte M&amp;R Fylke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42000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Å</w:t>
            </w:r>
            <w:r>
              <w:rPr>
                <w:rFonts w:ascii="Arial" w:hAnsi="Arial"/>
                <w:sz w:val="24"/>
                <w:szCs w:val="24"/>
                <w:rtl w:val="0"/>
              </w:rPr>
              <w:t>rsm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</w:rPr>
              <w:t>te/konf. (fylke)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70000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St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</w:rPr>
              <w:t>tte fr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Arial" w:hAnsi="Arial"/>
                <w:sz w:val="24"/>
                <w:szCs w:val="24"/>
                <w:rtl w:val="0"/>
              </w:rPr>
              <w:t>lokallag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20000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Rekneskap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8000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Partiskatt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30000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Reisekostnader vanlige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5000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G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å</w:t>
            </w:r>
            <w:r>
              <w:rPr>
                <w:rFonts w:ascii="Arial" w:hAnsi="Arial"/>
                <w:sz w:val="24"/>
                <w:szCs w:val="24"/>
                <w:rtl w:val="0"/>
              </w:rPr>
              <w:t>ver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5000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N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æ</w:t>
            </w:r>
            <w:r>
              <w:rPr>
                <w:rFonts w:ascii="Arial" w:hAnsi="Arial"/>
                <w:sz w:val="24"/>
                <w:szCs w:val="24"/>
                <w:rtl w:val="0"/>
              </w:rPr>
              <w:t>ringskonferansen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    10 000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Valgkamp (sum 181 000):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Skulering av toppkandidatar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     10000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Valgkampmatriell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               50000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  </w:t>
            </w:r>
            <w:r>
              <w:rPr>
                <w:rFonts w:ascii="Arial" w:hAnsi="Arial"/>
                <w:sz w:val="24"/>
                <w:szCs w:val="24"/>
                <w:rtl w:val="0"/>
              </w:rPr>
              <w:t>Valkampfond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140000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Frikj</w:t>
            </w:r>
            <w:r>
              <w:rPr>
                <w:rFonts w:ascii="Arial" w:hAnsi="Arial" w:hint="default"/>
                <w:sz w:val="24"/>
                <w:szCs w:val="24"/>
                <w:rtl w:val="0"/>
              </w:rPr>
              <w:t>ø</w:t>
            </w:r>
            <w:r>
              <w:rPr>
                <w:rFonts w:ascii="Arial" w:hAnsi="Arial"/>
                <w:sz w:val="24"/>
                <w:szCs w:val="24"/>
                <w:rtl w:val="0"/>
              </w:rPr>
              <w:t>p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95 000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Valgkamp diverse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Reisekostnader valgkamp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16000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  <w:r>
              <w:rPr>
                <w:rFonts w:ascii="Arial" w:hAnsi="Arial"/>
                <w:sz w:val="24"/>
                <w:szCs w:val="24"/>
                <w:rtl w:val="0"/>
              </w:rPr>
              <w:t>Sum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 </w:t>
            </w:r>
            <w:r>
              <w:rPr>
                <w:rFonts w:ascii="Arial" w:hAnsi="Arial"/>
                <w:sz w:val="24"/>
                <w:szCs w:val="24"/>
                <w:rtl w:val="0"/>
              </w:rPr>
              <w:t>407000</w:t>
            </w:r>
          </w:p>
        </w:tc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Sum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407000</w:t>
            </w:r>
          </w:p>
        </w:tc>
      </w:tr>
    </w:tbl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                                                                                                                                           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28"/>
          <w:szCs w:val="28"/>
          <w:rtl w:val="0"/>
        </w:rPr>
        <w:t xml:space="preserve">Budsjettkommentar: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rsm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tet 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 xml:space="preserve">der valkampgruppa om 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 xml:space="preserve">ke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konomisk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tte fr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pt-PT"/>
        </w:rPr>
        <w:t>LO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 og Romsdal og andre aktuelle bidragsytarar</w:t>
      </w:r>
      <w:r>
        <w:rPr>
          <w:sz w:val="32"/>
          <w:szCs w:val="32"/>
          <w:rtl w:val="0"/>
        </w:rPr>
        <w:t xml:space="preserve">. </w:t>
      </w:r>
      <w:r>
        <w:rPr>
          <w:sz w:val="28"/>
          <w:szCs w:val="28"/>
          <w:rtl w:val="0"/>
        </w:rPr>
        <w:t>Dette kan bli pengar som saman med dei budsjetterte 181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000 kr st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r til disposisjon for valkampgruppa. Valkampgruppa sin bruk av desse midlane blir gjort greie for i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re og Romsdal SV sin rekneskap for 2017.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